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33F1" w14:textId="77E3686C" w:rsidR="009346BA" w:rsidRPr="00E42EC3" w:rsidRDefault="009346BA" w:rsidP="009346BA">
      <w:pPr>
        <w:rPr>
          <w:b/>
          <w:sz w:val="28"/>
          <w:szCs w:val="28"/>
        </w:rPr>
      </w:pPr>
      <w:r w:rsidRPr="00E42EC3">
        <w:rPr>
          <w:b/>
          <w:sz w:val="28"/>
          <w:szCs w:val="28"/>
        </w:rPr>
        <w:t xml:space="preserve">Frequently Asked Questions – SPRA Member Initiative Grants </w:t>
      </w:r>
    </w:p>
    <w:p w14:paraId="25377DB8" w14:textId="77777777" w:rsidR="009346BA" w:rsidRPr="00434EFF" w:rsidRDefault="009346BA" w:rsidP="009346BA">
      <w:pPr>
        <w:spacing w:after="0"/>
        <w:rPr>
          <w:b/>
        </w:rPr>
      </w:pPr>
      <w:r w:rsidRPr="00434EFF">
        <w:rPr>
          <w:b/>
        </w:rPr>
        <w:t xml:space="preserve">1. Who can apply for an SPRA Member Initiative Grant? </w:t>
      </w:r>
    </w:p>
    <w:p w14:paraId="5CDEB52A" w14:textId="2B702A2A" w:rsidR="009346BA" w:rsidRPr="0033574A" w:rsidRDefault="009346BA" w:rsidP="009346BA">
      <w:pPr>
        <w:pStyle w:val="BodyText"/>
        <w:ind w:right="214"/>
        <w:rPr>
          <w:i/>
          <w:color w:val="0070C0"/>
        </w:rPr>
      </w:pPr>
      <w:r w:rsidRPr="0033574A">
        <w:rPr>
          <w:i/>
          <w:color w:val="0070C0"/>
        </w:rPr>
        <w:t xml:space="preserve">Member Initiative Grants are only available to Active </w:t>
      </w:r>
      <w:r>
        <w:rPr>
          <w:i/>
          <w:color w:val="0070C0"/>
        </w:rPr>
        <w:t>m</w:t>
      </w:r>
      <w:r w:rsidRPr="0033574A">
        <w:rPr>
          <w:i/>
          <w:color w:val="0070C0"/>
        </w:rPr>
        <w:t xml:space="preserve">embers of SPRA. Eligible Active members include Cities, Towns, Villages, Rural Municipalities, First Nation Communities, Provincial Recreation Associations, Sport, Culture and Recreation Districts, Tribal Councils, Métis Regions, and Regional/Urban Park Authorities. SPRA membership must be current. To find out who the Active SPRA </w:t>
      </w:r>
      <w:r>
        <w:rPr>
          <w:i/>
          <w:color w:val="0070C0"/>
        </w:rPr>
        <w:t>m</w:t>
      </w:r>
      <w:r w:rsidRPr="0033574A">
        <w:rPr>
          <w:i/>
          <w:color w:val="0070C0"/>
        </w:rPr>
        <w:t>ember</w:t>
      </w:r>
      <w:r>
        <w:rPr>
          <w:i/>
          <w:color w:val="0070C0"/>
        </w:rPr>
        <w:t>s are</w:t>
      </w:r>
      <w:r w:rsidRPr="0033574A">
        <w:rPr>
          <w:i/>
          <w:color w:val="0070C0"/>
        </w:rPr>
        <w:t xml:space="preserve"> in your community, contact </w:t>
      </w:r>
      <w:r>
        <w:rPr>
          <w:i/>
          <w:color w:val="0070C0"/>
        </w:rPr>
        <w:t xml:space="preserve">our Membership Coordinator, Tracy at 1-306-782-1072 or by email at </w:t>
      </w:r>
      <w:hyperlink r:id="rId10" w:history="1">
        <w:r w:rsidRPr="00E42EC3">
          <w:rPr>
            <w:rStyle w:val="Hyperlink"/>
            <w:i/>
            <w:color w:val="002060"/>
          </w:rPr>
          <w:t>tmalayney@spra.sk.ca</w:t>
        </w:r>
      </w:hyperlink>
      <w:r>
        <w:rPr>
          <w:i/>
          <w:color w:val="0070C0"/>
        </w:rPr>
        <w:t xml:space="preserve"> or our office email at </w:t>
      </w:r>
      <w:hyperlink r:id="rId11" w:history="1">
        <w:r w:rsidR="00E42EC3" w:rsidRPr="00E42EC3">
          <w:rPr>
            <w:rStyle w:val="Hyperlink"/>
            <w:i/>
            <w:color w:val="002060"/>
          </w:rPr>
          <w:t>office@spra.sk.ca</w:t>
        </w:r>
      </w:hyperlink>
      <w:r w:rsidR="00E42EC3">
        <w:rPr>
          <w:i/>
          <w:color w:val="0070C0"/>
        </w:rPr>
        <w:t xml:space="preserve"> </w:t>
      </w:r>
    </w:p>
    <w:p w14:paraId="66D8E45F" w14:textId="77777777" w:rsidR="009346BA" w:rsidRPr="0033574A" w:rsidRDefault="009346BA" w:rsidP="009346BA">
      <w:pPr>
        <w:pStyle w:val="BodyText"/>
        <w:ind w:left="563" w:right="214"/>
        <w:rPr>
          <w:i/>
        </w:rPr>
      </w:pPr>
    </w:p>
    <w:p w14:paraId="29BE01BB" w14:textId="77777777" w:rsidR="009346BA" w:rsidRPr="00434EFF" w:rsidRDefault="009346BA" w:rsidP="009346BA">
      <w:pPr>
        <w:pStyle w:val="BodyText"/>
        <w:ind w:right="214"/>
        <w:rPr>
          <w:b/>
        </w:rPr>
      </w:pPr>
      <w:r w:rsidRPr="00434EFF">
        <w:rPr>
          <w:b/>
        </w:rPr>
        <w:t xml:space="preserve">2.  How many SPRA Member Initiative Grants are there and when do they become available? </w:t>
      </w:r>
    </w:p>
    <w:p w14:paraId="52ED0D6D" w14:textId="05B0A096" w:rsidR="009346BA" w:rsidRDefault="009346BA" w:rsidP="009346BA">
      <w:pPr>
        <w:pStyle w:val="BodyText"/>
        <w:ind w:right="214"/>
        <w:rPr>
          <w:i/>
          <w:color w:val="0070C0"/>
        </w:rPr>
      </w:pPr>
      <w:r w:rsidRPr="0033574A">
        <w:rPr>
          <w:i/>
          <w:color w:val="0070C0"/>
        </w:rPr>
        <w:t xml:space="preserve">There are </w:t>
      </w:r>
      <w:r>
        <w:rPr>
          <w:i/>
          <w:color w:val="0070C0"/>
        </w:rPr>
        <w:t>seven</w:t>
      </w:r>
      <w:r w:rsidRPr="0033574A">
        <w:rPr>
          <w:i/>
          <w:color w:val="0070C0"/>
        </w:rPr>
        <w:t xml:space="preserve"> Member Initiative Grants </w:t>
      </w:r>
      <w:r>
        <w:rPr>
          <w:i/>
          <w:color w:val="0070C0"/>
        </w:rPr>
        <w:t>available, including</w:t>
      </w:r>
      <w:r w:rsidRPr="0033574A">
        <w:rPr>
          <w:i/>
          <w:color w:val="0070C0"/>
        </w:rPr>
        <w:t xml:space="preserve">: </w:t>
      </w:r>
      <w:r>
        <w:rPr>
          <w:i/>
          <w:color w:val="0070C0"/>
        </w:rPr>
        <w:t xml:space="preserve">the </w:t>
      </w:r>
      <w:r w:rsidRPr="0033574A">
        <w:rPr>
          <w:i/>
          <w:color w:val="0070C0"/>
        </w:rPr>
        <w:t>Forever…in motion Grant, the First Nation Recreation Development Grant, Community Cultural Diversity Inclusion Grant, Métis Recreation Development Grant, Leadership Development Grant, Parks for All Action Grant</w:t>
      </w:r>
      <w:r>
        <w:rPr>
          <w:i/>
          <w:color w:val="0070C0"/>
        </w:rPr>
        <w:t>,</w:t>
      </w:r>
      <w:r w:rsidRPr="0033574A">
        <w:rPr>
          <w:i/>
          <w:color w:val="0070C0"/>
        </w:rPr>
        <w:t xml:space="preserve"> and the Framework in Action Grant. </w:t>
      </w:r>
      <w:r>
        <w:rPr>
          <w:i/>
          <w:color w:val="0070C0"/>
        </w:rPr>
        <w:t xml:space="preserve">Our Grants open in mid-September and run until the following April.  </w:t>
      </w:r>
    </w:p>
    <w:p w14:paraId="6B28DEB2" w14:textId="77777777" w:rsidR="009346BA" w:rsidRPr="007E089F" w:rsidRDefault="009346BA" w:rsidP="009346BA">
      <w:pPr>
        <w:pStyle w:val="BodyText"/>
        <w:ind w:right="214"/>
        <w:rPr>
          <w:i/>
          <w:color w:val="0070C0"/>
          <w:sz w:val="16"/>
          <w:szCs w:val="16"/>
        </w:rPr>
      </w:pPr>
    </w:p>
    <w:p w14:paraId="19F4332D" w14:textId="731CCE8F" w:rsidR="009346BA" w:rsidRPr="0033574A" w:rsidRDefault="009346BA" w:rsidP="009346BA">
      <w:pPr>
        <w:pStyle w:val="BodyText"/>
        <w:ind w:right="214"/>
        <w:rPr>
          <w:i/>
          <w:color w:val="0070C0"/>
        </w:rPr>
      </w:pPr>
      <w:r w:rsidRPr="00E42EC3">
        <w:rPr>
          <w:i/>
          <w:color w:val="0070C0"/>
        </w:rPr>
        <w:t xml:space="preserve">Each Grant focuses on specific criteria, guidelines and outcomes. Visit the </w:t>
      </w:r>
      <w:hyperlink r:id="rId12" w:history="1">
        <w:r w:rsidRPr="00E42EC3">
          <w:rPr>
            <w:rStyle w:val="Hyperlink"/>
            <w:i/>
            <w:color w:val="002060"/>
          </w:rPr>
          <w:t>Our Grants</w:t>
        </w:r>
      </w:hyperlink>
      <w:r w:rsidRPr="00E42EC3">
        <w:rPr>
          <w:i/>
          <w:color w:val="0070C0"/>
        </w:rPr>
        <w:t xml:space="preserve"> page on the SPRA</w:t>
      </w:r>
      <w:r w:rsidRPr="0033574A">
        <w:rPr>
          <w:i/>
          <w:color w:val="0070C0"/>
        </w:rPr>
        <w:t xml:space="preserve"> website to see the complete listing of release and application deadline dates, along with brochures for all Member Initiative Grants.</w:t>
      </w:r>
    </w:p>
    <w:p w14:paraId="485BF706" w14:textId="77777777" w:rsidR="009346BA" w:rsidRPr="0033574A" w:rsidRDefault="009346BA" w:rsidP="009346BA">
      <w:pPr>
        <w:pStyle w:val="BodyText"/>
        <w:ind w:right="214"/>
        <w:rPr>
          <w:color w:val="0070C0"/>
        </w:rPr>
      </w:pPr>
    </w:p>
    <w:p w14:paraId="0B208B6E" w14:textId="77777777" w:rsidR="009346BA" w:rsidRPr="00434EFF" w:rsidRDefault="009346BA" w:rsidP="009346BA">
      <w:pPr>
        <w:pStyle w:val="BodyText"/>
        <w:ind w:right="214"/>
        <w:rPr>
          <w:b/>
        </w:rPr>
      </w:pPr>
      <w:r w:rsidRPr="00434EFF">
        <w:rPr>
          <w:b/>
        </w:rPr>
        <w:t xml:space="preserve">3. How would I know if my program would be eligible for a Member Initiative Grant? </w:t>
      </w:r>
    </w:p>
    <w:p w14:paraId="451F6ADB" w14:textId="77777777" w:rsidR="009346BA" w:rsidRPr="006E450B" w:rsidRDefault="009346BA" w:rsidP="009346BA">
      <w:pPr>
        <w:pStyle w:val="BodyText"/>
        <w:ind w:right="216"/>
        <w:rPr>
          <w:i/>
          <w:color w:val="0070C0"/>
        </w:rPr>
      </w:pPr>
      <w:r w:rsidRPr="006E450B">
        <w:rPr>
          <w:i/>
          <w:color w:val="0070C0"/>
        </w:rPr>
        <w:t xml:space="preserve">Be sure to read and understand the Eligibility </w:t>
      </w:r>
      <w:r>
        <w:rPr>
          <w:i/>
          <w:color w:val="0070C0"/>
        </w:rPr>
        <w:t>C</w:t>
      </w:r>
      <w:r w:rsidRPr="006E450B">
        <w:rPr>
          <w:i/>
          <w:color w:val="0070C0"/>
        </w:rPr>
        <w:t>riteria, Available Assistance, Ineligible Expenditures and Application Process featured within each Member Initiative Grant brochure.</w:t>
      </w:r>
      <w:r>
        <w:rPr>
          <w:i/>
          <w:color w:val="0070C0"/>
        </w:rPr>
        <w:t xml:space="preserve"> Please keep in mind that projects will not be funded retroactively, meaning any project that has begun prior to the application deadline date will not be considered. </w:t>
      </w:r>
    </w:p>
    <w:p w14:paraId="6153271A" w14:textId="77777777" w:rsidR="009346BA" w:rsidRPr="00153991" w:rsidRDefault="009346BA" w:rsidP="009346BA">
      <w:pPr>
        <w:pStyle w:val="BodyText"/>
        <w:ind w:right="214"/>
      </w:pPr>
      <w:r>
        <w:tab/>
      </w:r>
    </w:p>
    <w:p w14:paraId="4E0FFE97" w14:textId="77777777" w:rsidR="009346BA" w:rsidRPr="00434EFF" w:rsidRDefault="009346BA" w:rsidP="009346BA">
      <w:pPr>
        <w:spacing w:after="0"/>
        <w:rPr>
          <w:b/>
        </w:rPr>
      </w:pPr>
      <w:r w:rsidRPr="00434EFF">
        <w:rPr>
          <w:b/>
        </w:rPr>
        <w:t xml:space="preserve">4.  Where can Grant applications be submitted? </w:t>
      </w:r>
    </w:p>
    <w:p w14:paraId="56A6C125" w14:textId="77777777" w:rsidR="009346BA" w:rsidRPr="00D42D64" w:rsidRDefault="009346BA" w:rsidP="007E089F">
      <w:pPr>
        <w:spacing w:after="0" w:line="240" w:lineRule="auto"/>
        <w:rPr>
          <w:i/>
          <w:color w:val="0070C0"/>
        </w:rPr>
      </w:pPr>
      <w:r w:rsidRPr="00D42D64">
        <w:rPr>
          <w:i/>
          <w:color w:val="0070C0"/>
        </w:rPr>
        <w:t xml:space="preserve">All Member Initiative Grant applications can be found on the </w:t>
      </w:r>
      <w:hyperlink r:id="rId13" w:history="1">
        <w:r w:rsidRPr="00E42EC3">
          <w:rPr>
            <w:rStyle w:val="Hyperlink"/>
            <w:i/>
            <w:color w:val="002060"/>
          </w:rPr>
          <w:t>SPRA Online Grant Platform</w:t>
        </w:r>
      </w:hyperlink>
      <w:r w:rsidRPr="00D42D64">
        <w:rPr>
          <w:i/>
          <w:color w:val="0070C0"/>
        </w:rPr>
        <w:t xml:space="preserve">. Only electronic applications will be accepted up to the end of day when each Grant closes.  </w:t>
      </w:r>
    </w:p>
    <w:p w14:paraId="105BFD2C" w14:textId="77777777" w:rsidR="009346BA" w:rsidRPr="007E089F" w:rsidRDefault="009346BA" w:rsidP="007E089F">
      <w:pPr>
        <w:spacing w:after="0" w:line="240" w:lineRule="auto"/>
        <w:rPr>
          <w:i/>
          <w:color w:val="0070C0"/>
          <w:sz w:val="16"/>
          <w:szCs w:val="16"/>
        </w:rPr>
      </w:pPr>
    </w:p>
    <w:p w14:paraId="6BA0B436" w14:textId="63BFDC8D" w:rsidR="009346BA" w:rsidRDefault="009346BA" w:rsidP="007E089F">
      <w:pPr>
        <w:spacing w:after="0" w:line="240" w:lineRule="auto"/>
        <w:rPr>
          <w:i/>
          <w:color w:val="0070C0"/>
        </w:rPr>
      </w:pPr>
      <w:r w:rsidRPr="00D42D64">
        <w:rPr>
          <w:i/>
          <w:color w:val="0070C0"/>
        </w:rPr>
        <w:t xml:space="preserve">New users to the Online Grant Platform will need to create a username and </w:t>
      </w:r>
      <w:r>
        <w:rPr>
          <w:i/>
          <w:color w:val="0070C0"/>
        </w:rPr>
        <w:t xml:space="preserve">a </w:t>
      </w:r>
      <w:r w:rsidRPr="00D42D64">
        <w:rPr>
          <w:i/>
          <w:color w:val="0070C0"/>
        </w:rPr>
        <w:t xml:space="preserve">password to access the any of the SPRA Member Initiative Grants. Existing or previous users can simply enter their username and password to access the platform. If log-in information has been lost, or if further information or clarification is needed for a specific Grant, please contact the SPRA Grants and Funding Consultant. </w:t>
      </w:r>
    </w:p>
    <w:p w14:paraId="527D03C2" w14:textId="77777777" w:rsidR="007E089F" w:rsidRPr="00D42D64" w:rsidRDefault="007E089F" w:rsidP="007E089F">
      <w:pPr>
        <w:spacing w:after="0"/>
        <w:rPr>
          <w:i/>
          <w:color w:val="0070C0"/>
        </w:rPr>
      </w:pPr>
    </w:p>
    <w:p w14:paraId="61250649" w14:textId="77777777" w:rsidR="009346BA" w:rsidRDefault="009346BA" w:rsidP="009346BA">
      <w:pPr>
        <w:spacing w:after="0"/>
        <w:rPr>
          <w:b/>
        </w:rPr>
      </w:pPr>
      <w:r w:rsidRPr="00434EFF">
        <w:rPr>
          <w:b/>
        </w:rPr>
        <w:t xml:space="preserve">5. How much information about my program should be included in my Grant application? </w:t>
      </w:r>
    </w:p>
    <w:p w14:paraId="67E9F9EE" w14:textId="52C23EF9" w:rsidR="007E089F" w:rsidRDefault="009346BA" w:rsidP="007E089F">
      <w:pPr>
        <w:spacing w:after="0" w:line="240" w:lineRule="auto"/>
        <w:rPr>
          <w:i/>
          <w:color w:val="0070C0"/>
        </w:rPr>
      </w:pPr>
      <w:r w:rsidRPr="009517B8">
        <w:rPr>
          <w:i/>
          <w:color w:val="0070C0"/>
        </w:rPr>
        <w:t>The more information, the better! Please include specific information that pertains to your program, such as a detailed des</w:t>
      </w:r>
      <w:r>
        <w:rPr>
          <w:i/>
          <w:color w:val="0070C0"/>
        </w:rPr>
        <w:t>cription,</w:t>
      </w:r>
      <w:r w:rsidRPr="009517B8">
        <w:rPr>
          <w:i/>
          <w:color w:val="0070C0"/>
        </w:rPr>
        <w:t xml:space="preserve"> how the need </w:t>
      </w:r>
      <w:r>
        <w:rPr>
          <w:i/>
          <w:color w:val="0070C0"/>
        </w:rPr>
        <w:t xml:space="preserve">for your program </w:t>
      </w:r>
      <w:r w:rsidRPr="009517B8">
        <w:rPr>
          <w:i/>
          <w:color w:val="0070C0"/>
        </w:rPr>
        <w:t>was determined, outcomes you hope to achieve,</w:t>
      </w:r>
      <w:r>
        <w:rPr>
          <w:i/>
          <w:color w:val="0070C0"/>
        </w:rPr>
        <w:t xml:space="preserve"> an action plan and</w:t>
      </w:r>
      <w:r w:rsidRPr="009517B8">
        <w:rPr>
          <w:i/>
          <w:color w:val="0070C0"/>
        </w:rPr>
        <w:t xml:space="preserve"> possible ways your progra</w:t>
      </w:r>
      <w:r>
        <w:rPr>
          <w:i/>
          <w:color w:val="0070C0"/>
        </w:rPr>
        <w:t>m will be evaluated and measured</w:t>
      </w:r>
      <w:r w:rsidRPr="009517B8">
        <w:rPr>
          <w:i/>
          <w:color w:val="0070C0"/>
        </w:rPr>
        <w:t xml:space="preserve"> for success.</w:t>
      </w:r>
    </w:p>
    <w:p w14:paraId="00F6B4F2" w14:textId="13885D44" w:rsidR="007E089F" w:rsidRDefault="007E089F" w:rsidP="007E089F">
      <w:pPr>
        <w:spacing w:after="0" w:line="240" w:lineRule="auto"/>
        <w:rPr>
          <w:i/>
          <w:color w:val="0070C0"/>
        </w:rPr>
      </w:pPr>
    </w:p>
    <w:p w14:paraId="0F86722E" w14:textId="77777777" w:rsidR="00E42EC3" w:rsidRDefault="00E42EC3">
      <w:pPr>
        <w:spacing w:after="160" w:line="259" w:lineRule="auto"/>
        <w:rPr>
          <w:i/>
          <w:color w:val="0070C0"/>
        </w:rPr>
      </w:pPr>
      <w:r>
        <w:rPr>
          <w:i/>
          <w:color w:val="0070C0"/>
        </w:rPr>
        <w:br w:type="page"/>
      </w:r>
    </w:p>
    <w:p w14:paraId="3D044A3C" w14:textId="6CE104EA" w:rsidR="009346BA" w:rsidRPr="00434EFF" w:rsidRDefault="009346BA" w:rsidP="009346BA">
      <w:pPr>
        <w:spacing w:after="0"/>
        <w:rPr>
          <w:b/>
        </w:rPr>
      </w:pPr>
      <w:r w:rsidRPr="00434EFF">
        <w:rPr>
          <w:b/>
        </w:rPr>
        <w:lastRenderedPageBreak/>
        <w:t xml:space="preserve">6. What is a balanced budget and what does it look like? </w:t>
      </w:r>
    </w:p>
    <w:p w14:paraId="68A0A33B" w14:textId="77777777" w:rsidR="009346BA" w:rsidRDefault="009346BA" w:rsidP="007E089F">
      <w:pPr>
        <w:spacing w:after="0" w:line="240" w:lineRule="auto"/>
        <w:rPr>
          <w:i/>
          <w:color w:val="0070C0"/>
        </w:rPr>
      </w:pPr>
      <w:r w:rsidRPr="009517B8">
        <w:rPr>
          <w:i/>
          <w:color w:val="0070C0"/>
        </w:rPr>
        <w:t xml:space="preserve">A balanced budget is where your program revenues and expenses are equal once your program concludes. </w:t>
      </w:r>
      <w:r>
        <w:rPr>
          <w:i/>
          <w:color w:val="0070C0"/>
        </w:rPr>
        <w:t xml:space="preserve">When submitting a Grant application, be sure to always forward a balanced budget. During this process, be sure to also review the listing of Ineligible Expenditures found within each Grant brochure. Any expense listed within your budget that is considered ineligible (such as capital expenses or costs related to food) will need to be covered by your self-help funds and not by the Grant. </w:t>
      </w:r>
    </w:p>
    <w:p w14:paraId="2CA66BBA" w14:textId="77777777" w:rsidR="007E089F" w:rsidRPr="007E089F" w:rsidRDefault="007E089F" w:rsidP="007E089F">
      <w:pPr>
        <w:spacing w:after="0"/>
        <w:rPr>
          <w:i/>
          <w:color w:val="0070C0"/>
          <w:sz w:val="16"/>
          <w:szCs w:val="16"/>
        </w:rPr>
      </w:pPr>
    </w:p>
    <w:p w14:paraId="75A2FA8D" w14:textId="5193C2D6" w:rsidR="009346BA" w:rsidRDefault="009346BA" w:rsidP="007E089F">
      <w:pPr>
        <w:spacing w:after="0"/>
        <w:rPr>
          <w:i/>
          <w:color w:val="0070C0"/>
        </w:rPr>
      </w:pPr>
      <w:r>
        <w:rPr>
          <w:i/>
          <w:color w:val="0070C0"/>
        </w:rPr>
        <w:t xml:space="preserve">For example, below is what a balanced budget could look like:  </w:t>
      </w:r>
    </w:p>
    <w:p w14:paraId="15414AC2" w14:textId="77777777" w:rsidR="007E089F" w:rsidRPr="007E089F" w:rsidRDefault="007E089F" w:rsidP="007E089F">
      <w:pPr>
        <w:spacing w:after="0"/>
        <w:rPr>
          <w:i/>
          <w:color w:val="0070C0"/>
          <w:sz w:val="16"/>
          <w:szCs w:val="16"/>
          <w:u w:val="single"/>
        </w:rPr>
      </w:pPr>
    </w:p>
    <w:p w14:paraId="0872F78D" w14:textId="7DBB4B36" w:rsidR="009346BA" w:rsidRPr="00A83652" w:rsidRDefault="009346BA" w:rsidP="009346BA">
      <w:pPr>
        <w:rPr>
          <w:i/>
          <w:color w:val="0070C0"/>
        </w:rPr>
      </w:pPr>
      <w:r w:rsidRPr="00AC6357">
        <w:rPr>
          <w:i/>
          <w:color w:val="0070C0"/>
          <w:u w:val="single"/>
        </w:rPr>
        <w:t>Revenue:</w:t>
      </w:r>
      <w:r w:rsidRPr="00A83652">
        <w:rPr>
          <w:i/>
          <w:color w:val="0070C0"/>
        </w:rPr>
        <w:t xml:space="preserve"> </w:t>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r>
      <w:r w:rsidRPr="00AC6357">
        <w:rPr>
          <w:i/>
          <w:color w:val="0070C0"/>
          <w:u w:val="single"/>
        </w:rPr>
        <w:t>Expenses:</w:t>
      </w:r>
      <w:r>
        <w:rPr>
          <w:i/>
          <w:color w:val="0070C0"/>
        </w:rPr>
        <w:t xml:space="preserve"> </w:t>
      </w:r>
    </w:p>
    <w:p w14:paraId="3D8F874F" w14:textId="77777777" w:rsidR="009346BA" w:rsidRDefault="009346BA" w:rsidP="009346BA">
      <w:pPr>
        <w:rPr>
          <w:i/>
          <w:color w:val="0070C0"/>
        </w:rPr>
      </w:pPr>
      <w:r>
        <w:rPr>
          <w:i/>
          <w:color w:val="0070C0"/>
        </w:rPr>
        <w:t>SPRA Member Initiative Grant -</w:t>
      </w:r>
      <w:r>
        <w:rPr>
          <w:i/>
          <w:color w:val="0070C0"/>
        </w:rPr>
        <w:tab/>
      </w:r>
      <w:r>
        <w:rPr>
          <w:i/>
          <w:color w:val="0070C0"/>
        </w:rPr>
        <w:tab/>
      </w:r>
      <w:r>
        <w:rPr>
          <w:i/>
          <w:color w:val="0070C0"/>
        </w:rPr>
        <w:tab/>
        <w:t xml:space="preserve"> $2,000</w:t>
      </w:r>
      <w:r>
        <w:rPr>
          <w:i/>
          <w:color w:val="0070C0"/>
        </w:rPr>
        <w:tab/>
      </w:r>
      <w:r>
        <w:rPr>
          <w:i/>
          <w:color w:val="0070C0"/>
        </w:rPr>
        <w:tab/>
        <w:t xml:space="preserve">Trainer/Facilitator - </w:t>
      </w:r>
      <w:r>
        <w:rPr>
          <w:i/>
          <w:color w:val="0070C0"/>
        </w:rPr>
        <w:tab/>
        <w:t xml:space="preserve">  $2,000</w:t>
      </w:r>
    </w:p>
    <w:p w14:paraId="4646A62F" w14:textId="77777777" w:rsidR="009346BA" w:rsidRDefault="009346BA" w:rsidP="009346BA">
      <w:pPr>
        <w:rPr>
          <w:i/>
          <w:color w:val="0070C0"/>
        </w:rPr>
      </w:pPr>
      <w:r>
        <w:rPr>
          <w:i/>
          <w:color w:val="0070C0"/>
        </w:rPr>
        <w:t>Self-Help Funds (Donations, sponsorships) -</w:t>
      </w:r>
      <w:r>
        <w:rPr>
          <w:i/>
          <w:color w:val="0070C0"/>
        </w:rPr>
        <w:tab/>
        <w:t xml:space="preserve"> $500</w:t>
      </w:r>
      <w:r>
        <w:rPr>
          <w:i/>
          <w:color w:val="0070C0"/>
        </w:rPr>
        <w:tab/>
      </w:r>
      <w:r>
        <w:rPr>
          <w:i/>
          <w:color w:val="0070C0"/>
        </w:rPr>
        <w:tab/>
        <w:t xml:space="preserve">Facility Rental -   </w:t>
      </w:r>
      <w:r>
        <w:rPr>
          <w:i/>
          <w:color w:val="0070C0"/>
        </w:rPr>
        <w:tab/>
        <w:t xml:space="preserve">  $500</w:t>
      </w:r>
    </w:p>
    <w:p w14:paraId="1F6233AA" w14:textId="77777777" w:rsidR="009346BA" w:rsidRDefault="009346BA" w:rsidP="009346BA">
      <w:pPr>
        <w:rPr>
          <w:i/>
          <w:color w:val="0070C0"/>
        </w:rPr>
      </w:pPr>
      <w:r>
        <w:rPr>
          <w:i/>
          <w:color w:val="0070C0"/>
        </w:rPr>
        <w:t xml:space="preserve">Community Contribution - </w:t>
      </w:r>
      <w:r>
        <w:rPr>
          <w:i/>
          <w:color w:val="0070C0"/>
        </w:rPr>
        <w:tab/>
      </w:r>
      <w:r>
        <w:rPr>
          <w:i/>
          <w:color w:val="0070C0"/>
        </w:rPr>
        <w:tab/>
      </w:r>
      <w:r>
        <w:rPr>
          <w:i/>
          <w:color w:val="0070C0"/>
        </w:rPr>
        <w:tab/>
        <w:t>$1,000</w:t>
      </w:r>
      <w:r>
        <w:rPr>
          <w:i/>
          <w:color w:val="0070C0"/>
        </w:rPr>
        <w:tab/>
      </w:r>
      <w:r>
        <w:rPr>
          <w:i/>
          <w:color w:val="0070C0"/>
        </w:rPr>
        <w:tab/>
        <w:t>Equipment -</w:t>
      </w:r>
      <w:r>
        <w:rPr>
          <w:i/>
          <w:color w:val="0070C0"/>
        </w:rPr>
        <w:tab/>
      </w:r>
      <w:r>
        <w:rPr>
          <w:i/>
          <w:color w:val="0070C0"/>
        </w:rPr>
        <w:tab/>
        <w:t xml:space="preserve">  $500</w:t>
      </w:r>
    </w:p>
    <w:p w14:paraId="1564CB64" w14:textId="77777777" w:rsidR="009346BA" w:rsidRDefault="009346BA" w:rsidP="009346BA">
      <w:pPr>
        <w:rPr>
          <w:i/>
          <w:color w:val="0070C0"/>
        </w:rPr>
      </w:pP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t>Advertising/Promotion -   $500</w:t>
      </w:r>
    </w:p>
    <w:p w14:paraId="56DB6B82" w14:textId="77777777" w:rsidR="009346BA" w:rsidRDefault="009346BA" w:rsidP="009346BA">
      <w:pPr>
        <w:ind w:left="2880" w:firstLine="720"/>
        <w:rPr>
          <w:i/>
          <w:color w:val="0070C0"/>
          <w:u w:val="single"/>
        </w:rPr>
      </w:pPr>
      <w:r w:rsidRPr="009346BA">
        <w:rPr>
          <w:i/>
          <w:color w:val="0070C0"/>
        </w:rPr>
        <w:t xml:space="preserve">  </w:t>
      </w:r>
      <w:r w:rsidRPr="00AC6357">
        <w:rPr>
          <w:i/>
          <w:color w:val="0070C0"/>
          <w:u w:val="single"/>
        </w:rPr>
        <w:t>Total: $3,500</w:t>
      </w:r>
      <w:r>
        <w:rPr>
          <w:i/>
          <w:color w:val="0070C0"/>
        </w:rPr>
        <w:tab/>
      </w:r>
      <w:r>
        <w:rPr>
          <w:i/>
          <w:color w:val="0070C0"/>
        </w:rPr>
        <w:tab/>
      </w:r>
      <w:r>
        <w:rPr>
          <w:i/>
          <w:color w:val="0070C0"/>
        </w:rPr>
        <w:tab/>
      </w:r>
      <w:r>
        <w:rPr>
          <w:i/>
          <w:color w:val="0070C0"/>
        </w:rPr>
        <w:tab/>
      </w:r>
      <w:r w:rsidRPr="00AC6357">
        <w:rPr>
          <w:i/>
          <w:color w:val="0070C0"/>
          <w:u w:val="single"/>
        </w:rPr>
        <w:t xml:space="preserve">Total: </w:t>
      </w:r>
      <w:r>
        <w:rPr>
          <w:i/>
          <w:color w:val="0070C0"/>
          <w:u w:val="single"/>
        </w:rPr>
        <w:t xml:space="preserve">    </w:t>
      </w:r>
      <w:r w:rsidRPr="00AC6357">
        <w:rPr>
          <w:i/>
          <w:color w:val="0070C0"/>
          <w:u w:val="single"/>
        </w:rPr>
        <w:t>$3,500</w:t>
      </w:r>
    </w:p>
    <w:p w14:paraId="3AB82C33" w14:textId="77777777" w:rsidR="009346BA" w:rsidRPr="00434EFF" w:rsidRDefault="009346BA" w:rsidP="009346BA">
      <w:pPr>
        <w:spacing w:after="0"/>
        <w:rPr>
          <w:b/>
        </w:rPr>
      </w:pPr>
      <w:r w:rsidRPr="00434EFF">
        <w:rPr>
          <w:b/>
        </w:rPr>
        <w:t xml:space="preserve">7. If approved for a Grant, when would the funds be issued and how will we find out? </w:t>
      </w:r>
    </w:p>
    <w:p w14:paraId="46846F6D" w14:textId="0EC21F01" w:rsidR="009346BA" w:rsidRDefault="009346BA" w:rsidP="007E089F">
      <w:pPr>
        <w:spacing w:after="0" w:line="240" w:lineRule="auto"/>
        <w:rPr>
          <w:i/>
          <w:color w:val="0070C0"/>
        </w:rPr>
      </w:pPr>
      <w:r w:rsidRPr="00D42D64">
        <w:rPr>
          <w:i/>
          <w:color w:val="0070C0"/>
        </w:rPr>
        <w:t xml:space="preserve">Applications will be reviewed approximately </w:t>
      </w:r>
      <w:r>
        <w:rPr>
          <w:i/>
          <w:color w:val="0070C0"/>
        </w:rPr>
        <w:t>three</w:t>
      </w:r>
      <w:r w:rsidRPr="00D42D64">
        <w:rPr>
          <w:i/>
          <w:color w:val="0070C0"/>
        </w:rPr>
        <w:t xml:space="preserve"> weeks after the deadline date and applicants will be notified the outcome of their application approximately </w:t>
      </w:r>
      <w:r>
        <w:rPr>
          <w:i/>
          <w:color w:val="0070C0"/>
        </w:rPr>
        <w:t>four</w:t>
      </w:r>
      <w:r w:rsidRPr="00D42D64">
        <w:rPr>
          <w:i/>
          <w:color w:val="0070C0"/>
        </w:rPr>
        <w:t xml:space="preserve"> weeks after the deadline date. The initial 75% of the </w:t>
      </w:r>
      <w:r>
        <w:rPr>
          <w:i/>
          <w:color w:val="0070C0"/>
        </w:rPr>
        <w:t>G</w:t>
      </w:r>
      <w:r w:rsidRPr="00D42D64">
        <w:rPr>
          <w:i/>
          <w:color w:val="0070C0"/>
        </w:rPr>
        <w:t xml:space="preserve">rant will be issued to the Active </w:t>
      </w:r>
      <w:r>
        <w:rPr>
          <w:i/>
          <w:color w:val="0070C0"/>
        </w:rPr>
        <w:t>m</w:t>
      </w:r>
      <w:r w:rsidRPr="00D42D64">
        <w:rPr>
          <w:i/>
          <w:color w:val="0070C0"/>
        </w:rPr>
        <w:t xml:space="preserve">ember listed on the application and sent out with an approval letter, while the remaining 25% will be sent out upon receipt and acceptance of the Follow-up Report. </w:t>
      </w:r>
    </w:p>
    <w:p w14:paraId="482C1EA3" w14:textId="77777777" w:rsidR="007E089F" w:rsidRPr="00D42D64" w:rsidRDefault="007E089F" w:rsidP="007E089F">
      <w:pPr>
        <w:spacing w:after="0" w:line="240" w:lineRule="auto"/>
        <w:rPr>
          <w:i/>
          <w:color w:val="0070C0"/>
        </w:rPr>
      </w:pPr>
    </w:p>
    <w:p w14:paraId="61B38CB3" w14:textId="77777777" w:rsidR="009346BA" w:rsidRPr="00434EFF" w:rsidRDefault="009346BA" w:rsidP="009346BA">
      <w:pPr>
        <w:spacing w:after="0"/>
        <w:rPr>
          <w:b/>
        </w:rPr>
      </w:pPr>
      <w:r w:rsidRPr="00434EFF">
        <w:rPr>
          <w:b/>
        </w:rPr>
        <w:t xml:space="preserve">8. If approved, when does the Grant need to be used by? </w:t>
      </w:r>
    </w:p>
    <w:p w14:paraId="4029A2A4" w14:textId="77802518" w:rsidR="009346BA" w:rsidRDefault="009346BA" w:rsidP="007E089F">
      <w:pPr>
        <w:spacing w:after="0" w:line="240" w:lineRule="auto"/>
        <w:rPr>
          <w:i/>
          <w:color w:val="0070C0"/>
        </w:rPr>
      </w:pPr>
      <w:r w:rsidRPr="00D42D64">
        <w:rPr>
          <w:i/>
          <w:color w:val="0070C0"/>
        </w:rPr>
        <w:t>If approved for a Grant, all funds must be used within 1</w:t>
      </w:r>
      <w:r w:rsidR="006F48C6">
        <w:rPr>
          <w:i/>
          <w:color w:val="0070C0"/>
        </w:rPr>
        <w:t>2</w:t>
      </w:r>
      <w:r w:rsidRPr="00D42D64">
        <w:rPr>
          <w:i/>
          <w:color w:val="0070C0"/>
        </w:rPr>
        <w:t xml:space="preserve"> months of the application deadline date. Within this timeframe, your program must be completed and the Follow-up Report submitted for review. </w:t>
      </w:r>
    </w:p>
    <w:p w14:paraId="69358CF2" w14:textId="77777777" w:rsidR="007E089F" w:rsidRPr="00D42D64" w:rsidRDefault="007E089F" w:rsidP="007E089F">
      <w:pPr>
        <w:spacing w:after="0" w:line="240" w:lineRule="auto"/>
        <w:rPr>
          <w:i/>
          <w:color w:val="0070C0"/>
        </w:rPr>
      </w:pPr>
    </w:p>
    <w:p w14:paraId="185151D6" w14:textId="77777777" w:rsidR="009346BA" w:rsidRPr="00434EFF" w:rsidRDefault="009346BA" w:rsidP="007E089F">
      <w:pPr>
        <w:spacing w:after="0" w:line="240" w:lineRule="auto"/>
        <w:rPr>
          <w:b/>
        </w:rPr>
      </w:pPr>
      <w:r w:rsidRPr="00434EFF">
        <w:rPr>
          <w:b/>
        </w:rPr>
        <w:t xml:space="preserve">9. What happens if applicants are unable to conduct their program or if training opportunities are cancelled? </w:t>
      </w:r>
    </w:p>
    <w:p w14:paraId="02BD3392" w14:textId="645A661E" w:rsidR="009346BA" w:rsidRDefault="006F48C6" w:rsidP="007E089F">
      <w:pPr>
        <w:spacing w:after="0" w:line="240" w:lineRule="auto"/>
        <w:rPr>
          <w:i/>
          <w:color w:val="0070C0"/>
        </w:rPr>
      </w:pPr>
      <w:r>
        <w:rPr>
          <w:i/>
          <w:color w:val="0070C0"/>
        </w:rPr>
        <w:t xml:space="preserve">Contact the </w:t>
      </w:r>
      <w:r w:rsidR="009346BA" w:rsidRPr="00D42D64">
        <w:rPr>
          <w:i/>
          <w:color w:val="0070C0"/>
        </w:rPr>
        <w:t xml:space="preserve">SPRA Grants and Funding Consultant as soon as you find out your initial plans to utilize the </w:t>
      </w:r>
      <w:r w:rsidR="009346BA">
        <w:rPr>
          <w:i/>
          <w:color w:val="0070C0"/>
        </w:rPr>
        <w:t>G</w:t>
      </w:r>
      <w:r w:rsidR="009346BA" w:rsidRPr="00D42D64">
        <w:rPr>
          <w:i/>
          <w:color w:val="0070C0"/>
        </w:rPr>
        <w:t>rant need to change. Grant funds are not transferrable and SPRA must approve in writing any significant change in the use of the funds</w:t>
      </w:r>
      <w:r w:rsidR="009346BA">
        <w:rPr>
          <w:i/>
          <w:color w:val="0070C0"/>
        </w:rPr>
        <w:t>.</w:t>
      </w:r>
    </w:p>
    <w:p w14:paraId="4ECE132B" w14:textId="77777777" w:rsidR="007E089F" w:rsidRDefault="007E089F" w:rsidP="007E089F">
      <w:pPr>
        <w:spacing w:after="0" w:line="240" w:lineRule="auto"/>
        <w:rPr>
          <w:i/>
          <w:color w:val="0070C0"/>
        </w:rPr>
      </w:pPr>
    </w:p>
    <w:p w14:paraId="2F701DB0" w14:textId="77777777" w:rsidR="009346BA" w:rsidRPr="00434EFF" w:rsidRDefault="009346BA" w:rsidP="009346BA">
      <w:pPr>
        <w:spacing w:after="0"/>
        <w:rPr>
          <w:b/>
        </w:rPr>
      </w:pPr>
      <w:r w:rsidRPr="00434EFF">
        <w:rPr>
          <w:b/>
        </w:rPr>
        <w:t xml:space="preserve">10. What happens if a member’s previous Grant remains open? Can they submit new Grant applications? </w:t>
      </w:r>
    </w:p>
    <w:p w14:paraId="2B68366B" w14:textId="68CBC566" w:rsidR="00735935" w:rsidRPr="009346BA" w:rsidRDefault="009346BA" w:rsidP="007E089F">
      <w:pPr>
        <w:spacing w:line="240" w:lineRule="auto"/>
      </w:pPr>
      <w:r w:rsidRPr="00D42D64">
        <w:rPr>
          <w:i/>
          <w:color w:val="0070C0"/>
        </w:rPr>
        <w:t>Grant payments</w:t>
      </w:r>
      <w:r>
        <w:rPr>
          <w:i/>
          <w:color w:val="0070C0"/>
        </w:rPr>
        <w:t xml:space="preserve"> or new applications</w:t>
      </w:r>
      <w:r w:rsidRPr="00D42D64">
        <w:rPr>
          <w:i/>
          <w:color w:val="0070C0"/>
        </w:rPr>
        <w:t xml:space="preserve"> will not be made</w:t>
      </w:r>
      <w:r w:rsidR="007B1F81">
        <w:rPr>
          <w:i/>
          <w:color w:val="0070C0"/>
        </w:rPr>
        <w:t>,</w:t>
      </w:r>
      <w:r>
        <w:rPr>
          <w:i/>
          <w:color w:val="0070C0"/>
        </w:rPr>
        <w:t xml:space="preserve"> </w:t>
      </w:r>
      <w:proofErr w:type="gramStart"/>
      <w:r>
        <w:rPr>
          <w:i/>
          <w:color w:val="0070C0"/>
        </w:rPr>
        <w:t>reviewed</w:t>
      </w:r>
      <w:proofErr w:type="gramEnd"/>
      <w:r w:rsidRPr="00D42D64">
        <w:rPr>
          <w:i/>
          <w:color w:val="0070C0"/>
        </w:rPr>
        <w:t xml:space="preserve"> </w:t>
      </w:r>
      <w:r w:rsidR="007B1F81">
        <w:rPr>
          <w:i/>
          <w:color w:val="0070C0"/>
        </w:rPr>
        <w:t xml:space="preserve">or accepted </w:t>
      </w:r>
      <w:r w:rsidRPr="00D42D64">
        <w:rPr>
          <w:i/>
          <w:color w:val="0070C0"/>
        </w:rPr>
        <w:t>if an applicant has any previous outstanding Grant Follow-up Reports with the Sask Lotter</w:t>
      </w:r>
      <w:r>
        <w:rPr>
          <w:i/>
          <w:color w:val="0070C0"/>
        </w:rPr>
        <w:t>ies</w:t>
      </w:r>
      <w:r w:rsidRPr="00D42D64">
        <w:rPr>
          <w:i/>
          <w:color w:val="0070C0"/>
        </w:rPr>
        <w:t xml:space="preserve"> Community Grant Program, SPRA or the Sask Lotteries Trust Fund. We encourage all Grant recipients to ensure their programs are completed on time as stated within their </w:t>
      </w:r>
      <w:r>
        <w:rPr>
          <w:i/>
          <w:color w:val="0070C0"/>
        </w:rPr>
        <w:t xml:space="preserve">original </w:t>
      </w:r>
      <w:r w:rsidRPr="00D42D64">
        <w:rPr>
          <w:i/>
          <w:color w:val="0070C0"/>
        </w:rPr>
        <w:t xml:space="preserve">application and complete all </w:t>
      </w:r>
      <w:r>
        <w:rPr>
          <w:i/>
          <w:color w:val="0070C0"/>
        </w:rPr>
        <w:t>f</w:t>
      </w:r>
      <w:r w:rsidRPr="00D42D64">
        <w:rPr>
          <w:i/>
          <w:color w:val="0070C0"/>
        </w:rPr>
        <w:t xml:space="preserve">ollow-up requirements to ensure </w:t>
      </w:r>
      <w:r>
        <w:rPr>
          <w:i/>
          <w:color w:val="0070C0"/>
        </w:rPr>
        <w:t xml:space="preserve">no issues impact </w:t>
      </w:r>
      <w:r w:rsidRPr="00D42D64">
        <w:rPr>
          <w:i/>
          <w:color w:val="0070C0"/>
        </w:rPr>
        <w:t xml:space="preserve">their </w:t>
      </w:r>
      <w:r>
        <w:rPr>
          <w:i/>
          <w:color w:val="0070C0"/>
        </w:rPr>
        <w:t xml:space="preserve">status moving forward.  </w:t>
      </w:r>
      <w:r w:rsidRPr="00D42D64">
        <w:rPr>
          <w:i/>
          <w:color w:val="0070C0"/>
        </w:rPr>
        <w:t xml:space="preserve"> </w:t>
      </w:r>
    </w:p>
    <w:sectPr w:rsidR="00735935" w:rsidRPr="009346BA" w:rsidSect="009346BA">
      <w:headerReference w:type="default" r:id="rId14"/>
      <w:headerReference w:type="first" r:id="rId15"/>
      <w:footerReference w:type="first" r:id="rId16"/>
      <w:pgSz w:w="12240" w:h="15840"/>
      <w:pgMar w:top="2430" w:right="1138" w:bottom="1080" w:left="1411"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AC5F" w14:textId="77777777" w:rsidR="00DA6458" w:rsidRDefault="00DA6458" w:rsidP="00AD268B">
      <w:pPr>
        <w:spacing w:after="0" w:line="240" w:lineRule="auto"/>
      </w:pPr>
      <w:r>
        <w:separator/>
      </w:r>
    </w:p>
  </w:endnote>
  <w:endnote w:type="continuationSeparator" w:id="0">
    <w:p w14:paraId="6D4D0DC3" w14:textId="77777777" w:rsidR="00DA6458" w:rsidRDefault="00DA6458" w:rsidP="00AD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1394" w14:textId="77777777" w:rsidR="00D25986" w:rsidRDefault="00D25986" w:rsidP="00D25986">
    <w:pPr>
      <w:tabs>
        <w:tab w:val="left" w:pos="7655"/>
      </w:tabs>
      <w:spacing w:after="0"/>
      <w:ind w:right="-284"/>
      <w:rPr>
        <w:rFonts w:cstheme="minorHAnsi"/>
        <w:sz w:val="16"/>
        <w:szCs w:val="16"/>
      </w:rPr>
    </w:pPr>
    <w:r>
      <w:rPr>
        <w:rFonts w:ascii="HelveticaNeue-Roman" w:hAnsi="HelveticaNeue-Roman" w:cs="HelveticaNeue-Roman"/>
        <w:sz w:val="20"/>
      </w:rPr>
      <w:tab/>
    </w:r>
    <w:r w:rsidRPr="004D20C1">
      <w:rPr>
        <w:rFonts w:cstheme="minorHAnsi"/>
        <w:sz w:val="16"/>
        <w:szCs w:val="16"/>
      </w:rPr>
      <w:t>Funded by</w:t>
    </w:r>
  </w:p>
  <w:p w14:paraId="6C76EA08" w14:textId="77777777" w:rsidR="00D25986" w:rsidRPr="0029071F" w:rsidRDefault="00D25986" w:rsidP="00D25986">
    <w:pPr>
      <w:tabs>
        <w:tab w:val="left" w:pos="7655"/>
      </w:tabs>
      <w:spacing w:after="0"/>
      <w:ind w:right="-284"/>
      <w:rPr>
        <w:rFonts w:cstheme="minorHAnsi"/>
        <w:sz w:val="6"/>
        <w:szCs w:val="16"/>
      </w:rPr>
    </w:pPr>
  </w:p>
  <w:p w14:paraId="28FD29DF" w14:textId="77777777" w:rsidR="00D25986" w:rsidRDefault="00D25986" w:rsidP="00D25986">
    <w:pPr>
      <w:tabs>
        <w:tab w:val="left" w:pos="7655"/>
      </w:tabs>
      <w:spacing w:after="0"/>
      <w:ind w:right="-323"/>
      <w:rPr>
        <w:rFonts w:ascii="HelveticaNeue-Roman" w:hAnsi="HelveticaNeue-Roman" w:cs="HelveticaNeue-Roman"/>
        <w:sz w:val="13"/>
        <w:szCs w:val="13"/>
      </w:rPr>
    </w:pPr>
    <w:r w:rsidRPr="00190F2B">
      <w:rPr>
        <w:rFonts w:ascii="HelveticaNeue-Roman" w:hAnsi="HelveticaNeue-Roman" w:cs="HelveticaNeue-Roman"/>
        <w:noProof/>
        <w:sz w:val="13"/>
        <w:szCs w:val="13"/>
      </w:rPr>
      <w:drawing>
        <wp:anchor distT="0" distB="0" distL="114300" distR="114300" simplePos="0" relativeHeight="251658240" behindDoc="1" locked="1" layoutInCell="1" allowOverlap="1" wp14:anchorId="39D75818" wp14:editId="155B50DC">
          <wp:simplePos x="0" y="0"/>
          <wp:positionH relativeFrom="column">
            <wp:posOffset>4886325</wp:posOffset>
          </wp:positionH>
          <wp:positionV relativeFrom="paragraph">
            <wp:posOffset>4445</wp:posOffset>
          </wp:positionV>
          <wp:extent cx="1349375" cy="205105"/>
          <wp:effectExtent l="0" t="0" r="3175" b="4445"/>
          <wp:wrapNone/>
          <wp:docPr id="22" name="Picture 22" descr="C:\Users\Kayla\AppData\Local\Temp\Temp1_Sask Lotteries Logos.zip\Sask Lotteries Logos\Horizontal Logo\SKLotteries logo HOR col\SKLotteries logo HO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AppData\Local\Temp\Temp1_Sask Lotteries Logos.zip\Sask Lotteries Logos\Horizontal Logo\SKLotteries logo HOR col\SKLotteries logo HOR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9375"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Roman" w:hAnsi="HelveticaNeue-Roman" w:cs="HelveticaNeue-Roman"/>
        <w:sz w:val="13"/>
        <w:szCs w:val="13"/>
      </w:rPr>
      <w:tab/>
    </w:r>
  </w:p>
  <w:p w14:paraId="133C1852" w14:textId="77777777" w:rsidR="00D25986" w:rsidRPr="004D20C1" w:rsidRDefault="00D25986" w:rsidP="00D25986">
    <w:pPr>
      <w:tabs>
        <w:tab w:val="left" w:pos="8516"/>
      </w:tabs>
      <w:spacing w:after="0"/>
      <w:ind w:right="-323"/>
      <w:rPr>
        <w:rFonts w:ascii="HelveticaNeue-Roman" w:hAnsi="HelveticaNeue-Roman" w:cs="HelveticaNeue-Roman"/>
        <w:sz w:val="13"/>
        <w:szCs w:val="13"/>
      </w:rPr>
    </w:pPr>
    <w:r w:rsidRPr="004D20C1">
      <w:rPr>
        <w:rFonts w:cstheme="minorHAnsi"/>
        <w:sz w:val="16"/>
        <w:szCs w:val="16"/>
      </w:rPr>
      <w:t xml:space="preserve">100-1445 Park Street, Regina, SK S4N 4C5 </w:t>
    </w:r>
    <w:r w:rsidRPr="004D20C1">
      <w:rPr>
        <w:rFonts w:cstheme="minorHAnsi"/>
        <w:b/>
        <w:bCs/>
        <w:color w:val="00B0F0"/>
        <w:sz w:val="16"/>
        <w:szCs w:val="16"/>
      </w:rPr>
      <w:t xml:space="preserve">• </w:t>
    </w:r>
    <w:r w:rsidRPr="004D20C1">
      <w:rPr>
        <w:rFonts w:cstheme="minorHAnsi"/>
        <w:sz w:val="16"/>
        <w:szCs w:val="16"/>
      </w:rPr>
      <w:t xml:space="preserve">Phone: 306.780.9231 </w:t>
    </w:r>
    <w:r w:rsidRPr="004D20C1">
      <w:rPr>
        <w:rFonts w:cstheme="minorHAnsi"/>
        <w:b/>
        <w:bCs/>
        <w:color w:val="00B0F0"/>
        <w:sz w:val="16"/>
        <w:szCs w:val="16"/>
      </w:rPr>
      <w:t>•</w:t>
    </w:r>
    <w:r w:rsidRPr="004D20C1">
      <w:rPr>
        <w:rFonts w:cstheme="minorHAnsi"/>
        <w:b/>
        <w:bCs/>
        <w:sz w:val="16"/>
        <w:szCs w:val="16"/>
      </w:rPr>
      <w:t xml:space="preserve"> </w:t>
    </w:r>
    <w:r w:rsidRPr="004D20C1">
      <w:rPr>
        <w:rFonts w:cstheme="minorHAnsi"/>
        <w:sz w:val="16"/>
        <w:szCs w:val="16"/>
      </w:rPr>
      <w:t xml:space="preserve">Toll Free: 1.800.563.2555 </w:t>
    </w:r>
    <w:r w:rsidRPr="004D20C1">
      <w:rPr>
        <w:rFonts w:cstheme="minorHAnsi"/>
        <w:b/>
        <w:bCs/>
        <w:color w:val="00B0F0"/>
        <w:sz w:val="16"/>
        <w:szCs w:val="16"/>
      </w:rPr>
      <w:t>•</w:t>
    </w:r>
    <w:r w:rsidRPr="004D20C1">
      <w:rPr>
        <w:rFonts w:cstheme="minorHAnsi"/>
        <w:bCs/>
        <w:sz w:val="16"/>
        <w:szCs w:val="16"/>
      </w:rPr>
      <w:t xml:space="preserve"> s</w:t>
    </w:r>
    <w:r w:rsidRPr="004D20C1">
      <w:rPr>
        <w:rFonts w:cstheme="minorHAnsi"/>
        <w:sz w:val="16"/>
        <w:szCs w:val="16"/>
      </w:rPr>
      <w:t xml:space="preserve">pra.sk.ca      </w:t>
    </w:r>
  </w:p>
  <w:p w14:paraId="037DC022" w14:textId="77777777" w:rsidR="00855B6B" w:rsidRPr="00D25986" w:rsidRDefault="00855B6B" w:rsidP="00D2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94C3" w14:textId="77777777" w:rsidR="00DA6458" w:rsidRDefault="00DA6458" w:rsidP="00AD268B">
      <w:pPr>
        <w:spacing w:after="0" w:line="240" w:lineRule="auto"/>
      </w:pPr>
      <w:r>
        <w:separator/>
      </w:r>
    </w:p>
  </w:footnote>
  <w:footnote w:type="continuationSeparator" w:id="0">
    <w:p w14:paraId="244CED7D" w14:textId="77777777" w:rsidR="00DA6458" w:rsidRDefault="00DA6458" w:rsidP="00AD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4332"/>
      <w:docPartObj>
        <w:docPartGallery w:val="Page Numbers (Top of Page)"/>
        <w:docPartUnique/>
      </w:docPartObj>
    </w:sdtPr>
    <w:sdtEndPr>
      <w:rPr>
        <w:noProof/>
      </w:rPr>
    </w:sdtEndPr>
    <w:sdtContent>
      <w:p w14:paraId="6F542D2A" w14:textId="0F4A6EAC" w:rsidR="00EA706F" w:rsidRDefault="00EA706F">
        <w:pPr>
          <w:pStyle w:val="Header"/>
          <w:jc w:val="right"/>
        </w:pPr>
        <w:r>
          <w:fldChar w:fldCharType="begin"/>
        </w:r>
        <w:r>
          <w:instrText xml:space="preserve"> PAGE   \* MERGEFORMAT </w:instrText>
        </w:r>
        <w:r>
          <w:fldChar w:fldCharType="separate"/>
        </w:r>
        <w:r w:rsidR="007B1F81">
          <w:rPr>
            <w:noProof/>
          </w:rPr>
          <w:t>2</w:t>
        </w:r>
        <w:r>
          <w:rPr>
            <w:noProof/>
          </w:rPr>
          <w:fldChar w:fldCharType="end"/>
        </w:r>
      </w:p>
    </w:sdtContent>
  </w:sdt>
  <w:p w14:paraId="0B559195" w14:textId="77777777" w:rsidR="00AD268B" w:rsidRDefault="00855B6B">
    <w:pPr>
      <w:pStyle w:val="Header"/>
    </w:pPr>
    <w:r w:rsidRPr="00D85C97">
      <w:rPr>
        <w:noProof/>
        <w:lang w:val="en-US"/>
      </w:rPr>
      <w:drawing>
        <wp:inline distT="0" distB="0" distL="0" distR="0" wp14:anchorId="12845355" wp14:editId="797DA3B7">
          <wp:extent cx="504970" cy="720000"/>
          <wp:effectExtent l="19050" t="0" r="9380" b="0"/>
          <wp:docPr id="20" name="Picture 0" descr="SPR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_Logo_FINAL.jpg"/>
                  <pic:cNvPicPr/>
                </pic:nvPicPr>
                <pic:blipFill>
                  <a:blip r:embed="rId1" cstate="print"/>
                  <a:srcRect r="70614" b="-458"/>
                  <a:stretch>
                    <a:fillRect/>
                  </a:stretch>
                </pic:blipFill>
                <pic:spPr>
                  <a:xfrm>
                    <a:off x="0" y="0"/>
                    <a:ext cx="50497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9B8E" w14:textId="77777777" w:rsidR="00855B6B" w:rsidRDefault="00D25986">
    <w:pPr>
      <w:pStyle w:val="Header"/>
    </w:pPr>
    <w:r w:rsidRPr="008E6AED">
      <w:rPr>
        <w:noProof/>
        <w:lang w:val="en-US"/>
      </w:rPr>
      <w:drawing>
        <wp:inline distT="0" distB="0" distL="0" distR="0" wp14:anchorId="7813D9B4" wp14:editId="2C93B6C4">
          <wp:extent cx="1735666" cy="724681"/>
          <wp:effectExtent l="0" t="0" r="0" b="0"/>
          <wp:docPr id="21" name="Picture 21" descr="S:\Communications\LOGOS\SPRA\Colour Logo\SPR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SPRA\Colour Logo\SPRA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320" cy="738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C5"/>
    <w:multiLevelType w:val="hybridMultilevel"/>
    <w:tmpl w:val="C67ADBC8"/>
    <w:lvl w:ilvl="0" w:tplc="F1C230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A430D"/>
    <w:multiLevelType w:val="hybridMultilevel"/>
    <w:tmpl w:val="1D7A2944"/>
    <w:lvl w:ilvl="0" w:tplc="F1C230EA">
      <w:start w:val="1"/>
      <w:numFmt w:val="bullet"/>
      <w:lvlText w:val=""/>
      <w:lvlJc w:val="left"/>
      <w:pPr>
        <w:ind w:left="100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C3F13"/>
    <w:multiLevelType w:val="hybridMultilevel"/>
    <w:tmpl w:val="EF949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35864"/>
    <w:multiLevelType w:val="hybridMultilevel"/>
    <w:tmpl w:val="7B166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09077D"/>
    <w:multiLevelType w:val="hybridMultilevel"/>
    <w:tmpl w:val="1C26292E"/>
    <w:lvl w:ilvl="0" w:tplc="3198EF5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716EB3"/>
    <w:multiLevelType w:val="hybridMultilevel"/>
    <w:tmpl w:val="7AB4E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EF35C1"/>
    <w:multiLevelType w:val="hybridMultilevel"/>
    <w:tmpl w:val="8DF6980C"/>
    <w:lvl w:ilvl="0" w:tplc="3AB46D6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2E4F8D"/>
    <w:multiLevelType w:val="hybridMultilevel"/>
    <w:tmpl w:val="0AD285A6"/>
    <w:lvl w:ilvl="0" w:tplc="EF008AFA">
      <w:numFmt w:val="bullet"/>
      <w:lvlText w:val="-"/>
      <w:lvlJc w:val="left"/>
      <w:pPr>
        <w:ind w:left="644" w:hanging="360"/>
      </w:pPr>
      <w:rPr>
        <w:rFonts w:ascii="Calibri" w:eastAsiaTheme="minorHAnsi" w:hAnsi="Calibri" w:cs="Calibri" w:hint="default"/>
        <w:b w:val="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66325E64"/>
    <w:multiLevelType w:val="hybridMultilevel"/>
    <w:tmpl w:val="CD086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2205635">
    <w:abstractNumId w:val="5"/>
  </w:num>
  <w:num w:numId="2" w16cid:durableId="352265311">
    <w:abstractNumId w:val="6"/>
  </w:num>
  <w:num w:numId="3" w16cid:durableId="610865129">
    <w:abstractNumId w:val="4"/>
  </w:num>
  <w:num w:numId="4" w16cid:durableId="1486169489">
    <w:abstractNumId w:val="8"/>
  </w:num>
  <w:num w:numId="5" w16cid:durableId="1071076729">
    <w:abstractNumId w:val="1"/>
  </w:num>
  <w:num w:numId="6" w16cid:durableId="986009799">
    <w:abstractNumId w:val="2"/>
  </w:num>
  <w:num w:numId="7" w16cid:durableId="500004507">
    <w:abstractNumId w:val="3"/>
  </w:num>
  <w:num w:numId="8" w16cid:durableId="1826630338">
    <w:abstractNumId w:val="0"/>
  </w:num>
  <w:num w:numId="9" w16cid:durableId="2036541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B0"/>
    <w:rsid w:val="000000C6"/>
    <w:rsid w:val="00002D69"/>
    <w:rsid w:val="0000393B"/>
    <w:rsid w:val="00016982"/>
    <w:rsid w:val="00023DDE"/>
    <w:rsid w:val="000551B2"/>
    <w:rsid w:val="00063AB2"/>
    <w:rsid w:val="00072434"/>
    <w:rsid w:val="000915F9"/>
    <w:rsid w:val="000946CB"/>
    <w:rsid w:val="000B400E"/>
    <w:rsid w:val="000D4B6E"/>
    <w:rsid w:val="000F0684"/>
    <w:rsid w:val="00140522"/>
    <w:rsid w:val="001431B7"/>
    <w:rsid w:val="001435E4"/>
    <w:rsid w:val="00157464"/>
    <w:rsid w:val="001678AD"/>
    <w:rsid w:val="001827CA"/>
    <w:rsid w:val="001B131D"/>
    <w:rsid w:val="001C663D"/>
    <w:rsid w:val="001F29B7"/>
    <w:rsid w:val="001F721F"/>
    <w:rsid w:val="0021693D"/>
    <w:rsid w:val="00243961"/>
    <w:rsid w:val="00272C03"/>
    <w:rsid w:val="002A519F"/>
    <w:rsid w:val="002A7291"/>
    <w:rsid w:val="002D45DD"/>
    <w:rsid w:val="002E2C65"/>
    <w:rsid w:val="00306B6B"/>
    <w:rsid w:val="003567F9"/>
    <w:rsid w:val="0038037D"/>
    <w:rsid w:val="0038150D"/>
    <w:rsid w:val="00386BE7"/>
    <w:rsid w:val="00392144"/>
    <w:rsid w:val="003E6260"/>
    <w:rsid w:val="003F1F36"/>
    <w:rsid w:val="003F60C3"/>
    <w:rsid w:val="004117A6"/>
    <w:rsid w:val="00437D24"/>
    <w:rsid w:val="0045370B"/>
    <w:rsid w:val="00470DCA"/>
    <w:rsid w:val="00475325"/>
    <w:rsid w:val="004901AA"/>
    <w:rsid w:val="00496A14"/>
    <w:rsid w:val="004B75C3"/>
    <w:rsid w:val="004C33A2"/>
    <w:rsid w:val="004D58D6"/>
    <w:rsid w:val="00526B9A"/>
    <w:rsid w:val="00550E03"/>
    <w:rsid w:val="00564095"/>
    <w:rsid w:val="005D679D"/>
    <w:rsid w:val="0061077E"/>
    <w:rsid w:val="00611BB3"/>
    <w:rsid w:val="00613764"/>
    <w:rsid w:val="00635C14"/>
    <w:rsid w:val="00666ABC"/>
    <w:rsid w:val="00690D7F"/>
    <w:rsid w:val="006A40B5"/>
    <w:rsid w:val="006C6AAC"/>
    <w:rsid w:val="006C74FE"/>
    <w:rsid w:val="006F2211"/>
    <w:rsid w:val="006F48C6"/>
    <w:rsid w:val="007357F9"/>
    <w:rsid w:val="00735935"/>
    <w:rsid w:val="007611E1"/>
    <w:rsid w:val="007A1592"/>
    <w:rsid w:val="007A19B1"/>
    <w:rsid w:val="007A205E"/>
    <w:rsid w:val="007A2A23"/>
    <w:rsid w:val="007B1F81"/>
    <w:rsid w:val="007B607E"/>
    <w:rsid w:val="007E089F"/>
    <w:rsid w:val="007E6C8F"/>
    <w:rsid w:val="00810A2B"/>
    <w:rsid w:val="0081569B"/>
    <w:rsid w:val="008515BD"/>
    <w:rsid w:val="00855B6B"/>
    <w:rsid w:val="0089354D"/>
    <w:rsid w:val="008B1246"/>
    <w:rsid w:val="008C2112"/>
    <w:rsid w:val="008C3FD3"/>
    <w:rsid w:val="008C7467"/>
    <w:rsid w:val="008F1016"/>
    <w:rsid w:val="008F308C"/>
    <w:rsid w:val="00921725"/>
    <w:rsid w:val="009346BA"/>
    <w:rsid w:val="00954CB7"/>
    <w:rsid w:val="00964D88"/>
    <w:rsid w:val="00971ACA"/>
    <w:rsid w:val="009A3675"/>
    <w:rsid w:val="009B1FE4"/>
    <w:rsid w:val="009D7F26"/>
    <w:rsid w:val="00A233CA"/>
    <w:rsid w:val="00A90277"/>
    <w:rsid w:val="00AC5B2A"/>
    <w:rsid w:val="00AD268B"/>
    <w:rsid w:val="00AD48DE"/>
    <w:rsid w:val="00B117A5"/>
    <w:rsid w:val="00B12AAC"/>
    <w:rsid w:val="00B14426"/>
    <w:rsid w:val="00B341E1"/>
    <w:rsid w:val="00B352FC"/>
    <w:rsid w:val="00B43ACA"/>
    <w:rsid w:val="00B479E9"/>
    <w:rsid w:val="00B72FB7"/>
    <w:rsid w:val="00B848ED"/>
    <w:rsid w:val="00BA068D"/>
    <w:rsid w:val="00BA72EB"/>
    <w:rsid w:val="00BB428E"/>
    <w:rsid w:val="00BC39FB"/>
    <w:rsid w:val="00BC76EA"/>
    <w:rsid w:val="00BD01F1"/>
    <w:rsid w:val="00C13450"/>
    <w:rsid w:val="00C904E3"/>
    <w:rsid w:val="00CC43AF"/>
    <w:rsid w:val="00CD4CFB"/>
    <w:rsid w:val="00CE0756"/>
    <w:rsid w:val="00CF4DCD"/>
    <w:rsid w:val="00CF7522"/>
    <w:rsid w:val="00D17DF1"/>
    <w:rsid w:val="00D25986"/>
    <w:rsid w:val="00D667FC"/>
    <w:rsid w:val="00D66D18"/>
    <w:rsid w:val="00D93C54"/>
    <w:rsid w:val="00DA38BD"/>
    <w:rsid w:val="00DA6458"/>
    <w:rsid w:val="00DB414A"/>
    <w:rsid w:val="00DB6624"/>
    <w:rsid w:val="00DF5868"/>
    <w:rsid w:val="00E42EC3"/>
    <w:rsid w:val="00E5456B"/>
    <w:rsid w:val="00E6250A"/>
    <w:rsid w:val="00E84340"/>
    <w:rsid w:val="00E960A0"/>
    <w:rsid w:val="00EA27E3"/>
    <w:rsid w:val="00EA706F"/>
    <w:rsid w:val="00EB6E82"/>
    <w:rsid w:val="00EE6CE6"/>
    <w:rsid w:val="00F17454"/>
    <w:rsid w:val="00FC03A8"/>
    <w:rsid w:val="00FC0974"/>
    <w:rsid w:val="00FD1E41"/>
    <w:rsid w:val="00FE0DBA"/>
    <w:rsid w:val="00FE40B0"/>
    <w:rsid w:val="00FF20CA"/>
    <w:rsid w:val="00FF3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E9A8"/>
  <w15:chartTrackingRefBased/>
  <w15:docId w15:val="{62DCF83A-0435-4473-A260-D9E585AD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7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B0"/>
    <w:pPr>
      <w:spacing w:after="160" w:line="259" w:lineRule="auto"/>
      <w:ind w:left="720"/>
      <w:contextualSpacing/>
    </w:pPr>
    <w:rPr>
      <w:rFonts w:eastAsiaTheme="minorHAnsi"/>
      <w:lang w:val="en-CA"/>
    </w:rPr>
  </w:style>
  <w:style w:type="paragraph" w:styleId="BalloonText">
    <w:name w:val="Balloon Text"/>
    <w:basedOn w:val="Normal"/>
    <w:link w:val="BalloonTextChar"/>
    <w:uiPriority w:val="99"/>
    <w:semiHidden/>
    <w:unhideWhenUsed/>
    <w:rsid w:val="0002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DE"/>
    <w:rPr>
      <w:rFonts w:ascii="Segoe UI" w:hAnsi="Segoe UI" w:cs="Segoe UI"/>
      <w:sz w:val="18"/>
      <w:szCs w:val="18"/>
    </w:rPr>
  </w:style>
  <w:style w:type="paragraph" w:styleId="Header">
    <w:name w:val="header"/>
    <w:basedOn w:val="Normal"/>
    <w:link w:val="HeaderChar"/>
    <w:uiPriority w:val="99"/>
    <w:unhideWhenUsed/>
    <w:rsid w:val="00AD268B"/>
    <w:pPr>
      <w:tabs>
        <w:tab w:val="center" w:pos="4680"/>
        <w:tab w:val="right" w:pos="9360"/>
      </w:tabs>
      <w:spacing w:after="0" w:line="240" w:lineRule="auto"/>
    </w:pPr>
    <w:rPr>
      <w:rFonts w:eastAsiaTheme="minorHAnsi"/>
      <w:lang w:val="en-CA"/>
    </w:rPr>
  </w:style>
  <w:style w:type="character" w:customStyle="1" w:styleId="HeaderChar">
    <w:name w:val="Header Char"/>
    <w:basedOn w:val="DefaultParagraphFont"/>
    <w:link w:val="Header"/>
    <w:uiPriority w:val="99"/>
    <w:rsid w:val="00AD268B"/>
  </w:style>
  <w:style w:type="paragraph" w:styleId="Footer">
    <w:name w:val="footer"/>
    <w:basedOn w:val="Normal"/>
    <w:link w:val="FooterChar"/>
    <w:uiPriority w:val="99"/>
    <w:unhideWhenUsed/>
    <w:rsid w:val="00AD268B"/>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AD268B"/>
  </w:style>
  <w:style w:type="paragraph" w:styleId="Revision">
    <w:name w:val="Revision"/>
    <w:hidden/>
    <w:uiPriority w:val="99"/>
    <w:semiHidden/>
    <w:rsid w:val="00A233CA"/>
    <w:pPr>
      <w:spacing w:after="0" w:line="240" w:lineRule="auto"/>
    </w:pPr>
    <w:rPr>
      <w:rFonts w:eastAsiaTheme="minorEastAsia"/>
      <w:lang w:val="en-US"/>
    </w:rPr>
  </w:style>
  <w:style w:type="character" w:styleId="Hyperlink">
    <w:name w:val="Hyperlink"/>
    <w:basedOn w:val="DefaultParagraphFont"/>
    <w:uiPriority w:val="99"/>
    <w:unhideWhenUsed/>
    <w:rsid w:val="00FD1E41"/>
    <w:rPr>
      <w:color w:val="0563C1" w:themeColor="hyperlink"/>
      <w:u w:val="single"/>
    </w:rPr>
  </w:style>
  <w:style w:type="paragraph" w:styleId="BodyText">
    <w:name w:val="Body Text"/>
    <w:basedOn w:val="Normal"/>
    <w:link w:val="BodyTextChar"/>
    <w:uiPriority w:val="1"/>
    <w:qFormat/>
    <w:rsid w:val="009346B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346BA"/>
    <w:rPr>
      <w:rFonts w:ascii="Calibri" w:eastAsia="Calibri" w:hAnsi="Calibri" w:cs="Calibri"/>
      <w:lang w:val="en-US"/>
    </w:rPr>
  </w:style>
  <w:style w:type="character" w:styleId="UnresolvedMention">
    <w:name w:val="Unresolved Mention"/>
    <w:basedOn w:val="DefaultParagraphFont"/>
    <w:uiPriority w:val="99"/>
    <w:semiHidden/>
    <w:unhideWhenUsed/>
    <w:rsid w:val="00E4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250">
      <w:bodyDiv w:val="1"/>
      <w:marLeft w:val="0"/>
      <w:marRight w:val="0"/>
      <w:marTop w:val="0"/>
      <w:marBottom w:val="0"/>
      <w:divBdr>
        <w:top w:val="none" w:sz="0" w:space="0" w:color="auto"/>
        <w:left w:val="none" w:sz="0" w:space="0" w:color="auto"/>
        <w:bottom w:val="none" w:sz="0" w:space="0" w:color="auto"/>
        <w:right w:val="none" w:sz="0" w:space="0" w:color="auto"/>
      </w:divBdr>
    </w:div>
    <w:div w:id="20037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ntinterface.ca/Home/Logon?urlkey=spr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ra.sk.ca/funding/spra-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pra.sk.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malayney@spra.s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959B047B6C543BB62C909F78E330C" ma:contentTypeVersion="14" ma:contentTypeDescription="Create a new document." ma:contentTypeScope="" ma:versionID="511cbb60145d3ba4292d477ecfd83b82">
  <xsd:schema xmlns:xsd="http://www.w3.org/2001/XMLSchema" xmlns:xs="http://www.w3.org/2001/XMLSchema" xmlns:p="http://schemas.microsoft.com/office/2006/metadata/properties" xmlns:ns3="cdc2f8b6-eb42-4406-825d-bc78e3d1a740" xmlns:ns4="17d66b8d-7662-481b-8d92-c5d3fd70ffb2" targetNamespace="http://schemas.microsoft.com/office/2006/metadata/properties" ma:root="true" ma:fieldsID="1c213a7d63354445e1bdc9b7665bee3f" ns3:_="" ns4:_="">
    <xsd:import namespace="cdc2f8b6-eb42-4406-825d-bc78e3d1a740"/>
    <xsd:import namespace="17d66b8d-7662-481b-8d92-c5d3fd70ff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f8b6-eb42-4406-825d-bc78e3d1a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66b8d-7662-481b-8d92-c5d3fd70ff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70BD1-E4EF-4B5A-B7E5-A2F3997D9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DC0A2-C972-47B7-9B80-8CAED70A37C8}">
  <ds:schemaRefs>
    <ds:schemaRef ds:uri="http://schemas.microsoft.com/sharepoint/v3/contenttype/forms"/>
  </ds:schemaRefs>
</ds:datastoreItem>
</file>

<file path=customXml/itemProps3.xml><?xml version="1.0" encoding="utf-8"?>
<ds:datastoreItem xmlns:ds="http://schemas.openxmlformats.org/officeDocument/2006/customXml" ds:itemID="{713422A8-378C-4CB7-B2B1-D573DEB6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2f8b6-eb42-4406-825d-bc78e3d1a740"/>
    <ds:schemaRef ds:uri="17d66b8d-7662-481b-8d92-c5d3fd70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Schuweiler</dc:creator>
  <cp:keywords/>
  <dc:description/>
  <cp:lastModifiedBy>Christian Bates-Hardy</cp:lastModifiedBy>
  <cp:revision>2</cp:revision>
  <cp:lastPrinted>2022-03-23T21:29:00Z</cp:lastPrinted>
  <dcterms:created xsi:type="dcterms:W3CDTF">2023-08-16T21:47:00Z</dcterms:created>
  <dcterms:modified xsi:type="dcterms:W3CDTF">2023-08-16T21:47:00Z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0x010100202959B047B6C543BB62C909F78E330C</vt:lpwstr>
  </property>
</Properties>
</file>